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3F" w:rsidRDefault="00E67A3F" w:rsidP="00E67A3F">
      <w:pPr>
        <w:rPr>
          <w:rFonts w:cs="Calibri"/>
          <w:b/>
          <w:noProof/>
        </w:rPr>
      </w:pPr>
      <w:r>
        <w:rPr>
          <w:rFonts w:cs="Calibr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2103755"/>
            <wp:effectExtent l="0" t="0" r="0" b="0"/>
            <wp:wrapSquare wrapText="bothSides"/>
            <wp:docPr id="1" name="Picture 1" descr="P:\DEPT\WM\_SHARED\2011 Adviosry Resources\3. 2011 ADVISORY CD FILES\3. OUTREACH\OUTREACH\2. Homes of Hope and Healing Logos LOGOS\LOGO\LOGO\HomesHopeHealin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T\WM\_SHARED\2011 Adviosry Resources\3. 2011 ADVISORY CD FILES\3. OUTREACH\OUTREACH\2. Homes of Hope and Healing Logos LOGOS\LOGO\LOGO\HomesHopeHealing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10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A3F" w:rsidRPr="00981E64" w:rsidRDefault="00E67A3F" w:rsidP="00E67A3F">
      <w:pPr>
        <w:rPr>
          <w:rFonts w:cs="Calibri"/>
          <w:b/>
          <w:noProof/>
        </w:rPr>
      </w:pPr>
      <w:r w:rsidRPr="00981E64">
        <w:rPr>
          <w:rFonts w:cs="Calibri"/>
          <w:b/>
          <w:noProof/>
        </w:rPr>
        <w:t xml:space="preserve"> OUTREACH MINISTRY: “Homes of Hope and Healing”</w:t>
      </w:r>
    </w:p>
    <w:p w:rsidR="00E67A3F" w:rsidRPr="002D6683" w:rsidRDefault="00E67A3F" w:rsidP="00E67A3F">
      <w:pPr>
        <w:rPr>
          <w:rFonts w:cs="Calibri"/>
          <w:noProof/>
          <w:sz w:val="24"/>
        </w:rPr>
      </w:pPr>
      <w:r w:rsidRPr="00981E64">
        <w:rPr>
          <w:rFonts w:cs="Calibri"/>
          <w:noProof/>
          <w:sz w:val="24"/>
        </w:rPr>
        <w:t>The “Homes of Hope and Healing</w:t>
      </w:r>
      <w:r>
        <w:rPr>
          <w:rFonts w:cs="Calibri"/>
          <w:noProof/>
          <w:sz w:val="24"/>
        </w:rPr>
        <w:t xml:space="preserve">” program involves opening our homes to our neighbors for fellowship and learning. In these perplexing times, when hopelessness abounds, our homes can be places where neighbors, family, and friends gather in fellowship to share HOPE and HEALING for spiritual and emotional nurture. Here </w:t>
      </w:r>
      <w:r>
        <w:rPr>
          <w:rFonts w:cs="Calibri"/>
          <w:noProof/>
          <w:sz w:val="24"/>
          <w:szCs w:val="24"/>
        </w:rPr>
        <w:t xml:space="preserve">friendships </w:t>
      </w:r>
      <w:r w:rsidRPr="007231D9">
        <w:rPr>
          <w:rFonts w:cs="Calibri"/>
          <w:noProof/>
          <w:sz w:val="24"/>
          <w:szCs w:val="24"/>
        </w:rPr>
        <w:t xml:space="preserve"> among women are </w:t>
      </w:r>
      <w:r>
        <w:rPr>
          <w:rFonts w:cs="Calibri"/>
          <w:noProof/>
          <w:sz w:val="24"/>
          <w:szCs w:val="24"/>
        </w:rPr>
        <w:t>formed;</w:t>
      </w:r>
      <w:r w:rsidRPr="007231D9">
        <w:rPr>
          <w:rFonts w:cs="Calibri"/>
          <w:noProof/>
          <w:sz w:val="24"/>
          <w:szCs w:val="24"/>
        </w:rPr>
        <w:t xml:space="preserve"> hope</w:t>
      </w:r>
      <w:r>
        <w:rPr>
          <w:rFonts w:cs="Calibri"/>
          <w:noProof/>
          <w:sz w:val="24"/>
          <w:szCs w:val="24"/>
        </w:rPr>
        <w:t>,</w:t>
      </w:r>
      <w:r w:rsidRPr="007231D9">
        <w:rPr>
          <w:rFonts w:cs="Calibri"/>
          <w:noProof/>
          <w:sz w:val="24"/>
          <w:szCs w:val="24"/>
        </w:rPr>
        <w:t xml:space="preserve"> healing</w:t>
      </w:r>
      <w:r>
        <w:rPr>
          <w:rFonts w:cs="Calibri"/>
          <w:noProof/>
          <w:sz w:val="24"/>
          <w:szCs w:val="24"/>
        </w:rPr>
        <w:t xml:space="preserve"> and encouragement</w:t>
      </w:r>
      <w:r w:rsidRPr="007231D9">
        <w:rPr>
          <w:rFonts w:cs="Calibri"/>
          <w:noProof/>
          <w:sz w:val="24"/>
          <w:szCs w:val="24"/>
        </w:rPr>
        <w:t xml:space="preserve"> are given</w:t>
      </w:r>
      <w:r>
        <w:rPr>
          <w:rFonts w:cs="Calibri"/>
          <w:noProof/>
          <w:sz w:val="24"/>
          <w:szCs w:val="24"/>
        </w:rPr>
        <w:t>;</w:t>
      </w:r>
      <w:r w:rsidRPr="007231D9">
        <w:rPr>
          <w:rFonts w:cs="Calibri"/>
          <w:noProof/>
          <w:sz w:val="24"/>
          <w:szCs w:val="24"/>
        </w:rPr>
        <w:t xml:space="preserve"> and needs are met.</w:t>
      </w:r>
    </w:p>
    <w:p w:rsidR="00E67A3F" w:rsidRDefault="00E67A3F" w:rsidP="00E67A3F">
      <w:pPr>
        <w:rPr>
          <w:rFonts w:cs="Calibri"/>
          <w:b/>
          <w:noProof/>
          <w:sz w:val="24"/>
          <w:szCs w:val="24"/>
        </w:rPr>
      </w:pPr>
      <w:r>
        <w:rPr>
          <w:rFonts w:cs="Calibri"/>
          <w:b/>
          <w:noProof/>
          <w:sz w:val="24"/>
          <w:szCs w:val="24"/>
        </w:rPr>
        <w:t>Who needs hope?</w:t>
      </w:r>
    </w:p>
    <w:p w:rsidR="00E67A3F" w:rsidRDefault="00E67A3F" w:rsidP="00E67A3F">
      <w:pPr>
        <w:pStyle w:val="ListParagraph"/>
        <w:numPr>
          <w:ilvl w:val="0"/>
          <w:numId w:val="4"/>
        </w:numPr>
        <w:rPr>
          <w:rFonts w:cs="Calibri"/>
          <w:noProof/>
          <w:sz w:val="20"/>
          <w:szCs w:val="24"/>
        </w:rPr>
      </w:pPr>
      <w:r w:rsidRPr="004B4695">
        <w:rPr>
          <w:rFonts w:cs="Calibri"/>
          <w:noProof/>
          <w:sz w:val="20"/>
          <w:szCs w:val="24"/>
        </w:rPr>
        <w:t>YOUR NEIGHBOR</w:t>
      </w:r>
    </w:p>
    <w:p w:rsidR="00E67A3F" w:rsidRPr="004B4695" w:rsidRDefault="00E67A3F" w:rsidP="00E67A3F">
      <w:pPr>
        <w:pStyle w:val="ListParagraph"/>
        <w:numPr>
          <w:ilvl w:val="0"/>
          <w:numId w:val="4"/>
        </w:numPr>
        <w:rPr>
          <w:rFonts w:cs="Calibri"/>
          <w:noProof/>
          <w:sz w:val="20"/>
          <w:szCs w:val="24"/>
        </w:rPr>
      </w:pPr>
      <w:r>
        <w:rPr>
          <w:rFonts w:cs="Calibri"/>
          <w:noProof/>
          <w:sz w:val="20"/>
          <w:szCs w:val="24"/>
        </w:rPr>
        <w:t>YOUR FRIEND</w:t>
      </w:r>
    </w:p>
    <w:p w:rsidR="00E67A3F" w:rsidRPr="004B4695" w:rsidRDefault="00E67A3F" w:rsidP="00E67A3F">
      <w:pPr>
        <w:pStyle w:val="ListParagraph"/>
        <w:numPr>
          <w:ilvl w:val="0"/>
          <w:numId w:val="4"/>
        </w:numPr>
        <w:rPr>
          <w:rFonts w:cs="Calibri"/>
          <w:noProof/>
          <w:sz w:val="20"/>
          <w:szCs w:val="24"/>
        </w:rPr>
      </w:pPr>
      <w:r w:rsidRPr="004B4695">
        <w:rPr>
          <w:rFonts w:cs="Calibri"/>
          <w:noProof/>
          <w:sz w:val="20"/>
          <w:szCs w:val="24"/>
        </w:rPr>
        <w:t xml:space="preserve">THE </w:t>
      </w:r>
      <w:r>
        <w:rPr>
          <w:rFonts w:cs="Calibri"/>
          <w:noProof/>
          <w:sz w:val="20"/>
          <w:szCs w:val="24"/>
        </w:rPr>
        <w:t>SICK</w:t>
      </w:r>
    </w:p>
    <w:p w:rsidR="00E67A3F" w:rsidRPr="004B4695" w:rsidRDefault="00E67A3F" w:rsidP="00E67A3F">
      <w:pPr>
        <w:pStyle w:val="ListParagraph"/>
        <w:numPr>
          <w:ilvl w:val="0"/>
          <w:numId w:val="4"/>
        </w:numPr>
        <w:rPr>
          <w:rFonts w:cs="Calibri"/>
          <w:noProof/>
          <w:sz w:val="20"/>
          <w:szCs w:val="24"/>
        </w:rPr>
      </w:pPr>
      <w:r w:rsidRPr="004B4695">
        <w:rPr>
          <w:rFonts w:cs="Calibri"/>
          <w:noProof/>
          <w:sz w:val="20"/>
          <w:szCs w:val="24"/>
        </w:rPr>
        <w:t>THE DISCOURAGED</w:t>
      </w:r>
    </w:p>
    <w:p w:rsidR="00E67A3F" w:rsidRPr="004B4695" w:rsidRDefault="00E67A3F" w:rsidP="00E67A3F">
      <w:pPr>
        <w:pStyle w:val="ListParagraph"/>
        <w:numPr>
          <w:ilvl w:val="0"/>
          <w:numId w:val="4"/>
        </w:numPr>
        <w:rPr>
          <w:rFonts w:cs="Calibri"/>
          <w:noProof/>
          <w:sz w:val="20"/>
          <w:szCs w:val="24"/>
        </w:rPr>
      </w:pPr>
      <w:r w:rsidRPr="004B4695">
        <w:rPr>
          <w:rFonts w:cs="Calibri"/>
          <w:noProof/>
          <w:sz w:val="20"/>
          <w:szCs w:val="24"/>
        </w:rPr>
        <w:t>DYSFUNCTIONAL FAMIL</w:t>
      </w:r>
      <w:r>
        <w:rPr>
          <w:rFonts w:cs="Calibri"/>
          <w:noProof/>
          <w:sz w:val="20"/>
          <w:szCs w:val="24"/>
        </w:rPr>
        <w:t>IES</w:t>
      </w:r>
    </w:p>
    <w:p w:rsidR="00E67A3F" w:rsidRPr="004B4695" w:rsidRDefault="00E67A3F" w:rsidP="00E67A3F">
      <w:pPr>
        <w:pStyle w:val="ListParagraph"/>
        <w:numPr>
          <w:ilvl w:val="0"/>
          <w:numId w:val="4"/>
        </w:numPr>
        <w:rPr>
          <w:rFonts w:cs="Calibri"/>
          <w:noProof/>
          <w:sz w:val="20"/>
          <w:szCs w:val="24"/>
        </w:rPr>
      </w:pPr>
      <w:r w:rsidRPr="004B4695">
        <w:rPr>
          <w:rFonts w:cs="Calibri"/>
          <w:noProof/>
          <w:sz w:val="20"/>
          <w:szCs w:val="24"/>
        </w:rPr>
        <w:t>THOSE IN PAIN</w:t>
      </w:r>
    </w:p>
    <w:p w:rsidR="00E67A3F" w:rsidRPr="004B4695" w:rsidRDefault="00E67A3F" w:rsidP="00E67A3F">
      <w:pPr>
        <w:pStyle w:val="ListParagraph"/>
        <w:numPr>
          <w:ilvl w:val="0"/>
          <w:numId w:val="4"/>
        </w:numPr>
        <w:rPr>
          <w:rFonts w:cs="Calibri"/>
          <w:noProof/>
          <w:sz w:val="20"/>
          <w:szCs w:val="24"/>
        </w:rPr>
      </w:pPr>
      <w:r w:rsidRPr="004B4695">
        <w:rPr>
          <w:rFonts w:cs="Calibri"/>
          <w:noProof/>
          <w:sz w:val="20"/>
          <w:szCs w:val="24"/>
        </w:rPr>
        <w:t>THE HOMELESS</w:t>
      </w:r>
    </w:p>
    <w:p w:rsidR="00E67A3F" w:rsidRPr="004B4695" w:rsidRDefault="00E67A3F" w:rsidP="00E67A3F">
      <w:pPr>
        <w:pStyle w:val="ListParagraph"/>
        <w:numPr>
          <w:ilvl w:val="0"/>
          <w:numId w:val="4"/>
        </w:numPr>
        <w:rPr>
          <w:rFonts w:cs="Calibri"/>
          <w:noProof/>
          <w:sz w:val="20"/>
          <w:szCs w:val="24"/>
        </w:rPr>
      </w:pPr>
      <w:r w:rsidRPr="004B4695">
        <w:rPr>
          <w:rFonts w:cs="Calibri"/>
          <w:noProof/>
          <w:sz w:val="20"/>
          <w:szCs w:val="24"/>
        </w:rPr>
        <w:t>A CO</w:t>
      </w:r>
      <w:r>
        <w:rPr>
          <w:rFonts w:cs="Calibri"/>
          <w:noProof/>
          <w:sz w:val="20"/>
          <w:szCs w:val="24"/>
        </w:rPr>
        <w:t>-</w:t>
      </w:r>
      <w:r w:rsidRPr="004B4695">
        <w:rPr>
          <w:rFonts w:cs="Calibri"/>
          <w:noProof/>
          <w:sz w:val="20"/>
          <w:szCs w:val="24"/>
        </w:rPr>
        <w:t>WORKER</w:t>
      </w:r>
    </w:p>
    <w:p w:rsidR="00E67A3F" w:rsidRPr="004B4695" w:rsidRDefault="00E67A3F" w:rsidP="00E67A3F">
      <w:pPr>
        <w:pStyle w:val="ListParagraph"/>
        <w:numPr>
          <w:ilvl w:val="0"/>
          <w:numId w:val="4"/>
        </w:numPr>
        <w:rPr>
          <w:rFonts w:cs="Calibri"/>
          <w:noProof/>
          <w:sz w:val="20"/>
          <w:szCs w:val="24"/>
        </w:rPr>
      </w:pPr>
      <w:r w:rsidRPr="004B4695">
        <w:rPr>
          <w:rFonts w:cs="Calibri"/>
          <w:noProof/>
          <w:sz w:val="20"/>
          <w:szCs w:val="24"/>
        </w:rPr>
        <w:t>THE JOBLESS</w:t>
      </w:r>
    </w:p>
    <w:p w:rsidR="00E67A3F" w:rsidRPr="003F182B" w:rsidRDefault="00E67A3F" w:rsidP="00E67A3F">
      <w:pPr>
        <w:pStyle w:val="ListParagraph"/>
        <w:numPr>
          <w:ilvl w:val="0"/>
          <w:numId w:val="4"/>
        </w:numPr>
        <w:rPr>
          <w:rFonts w:cs="Calibri"/>
          <w:noProof/>
          <w:sz w:val="20"/>
          <w:szCs w:val="24"/>
        </w:rPr>
      </w:pPr>
      <w:r w:rsidRPr="003F182B">
        <w:rPr>
          <w:rFonts w:cs="Calibri"/>
          <w:noProof/>
          <w:sz w:val="20"/>
          <w:szCs w:val="24"/>
        </w:rPr>
        <w:t>And many others</w:t>
      </w:r>
    </w:p>
    <w:p w:rsidR="00E67A3F" w:rsidRDefault="00E67A3F" w:rsidP="00E67A3F">
      <w:pPr>
        <w:rPr>
          <w:rFonts w:cs="Calibri"/>
          <w:noProof/>
          <w:sz w:val="24"/>
          <w:szCs w:val="24"/>
        </w:rPr>
      </w:pPr>
      <w:r w:rsidRPr="00F219E9">
        <w:rPr>
          <w:rFonts w:cs="Calibri"/>
          <w:noProof/>
          <w:sz w:val="24"/>
          <w:szCs w:val="24"/>
        </w:rPr>
        <w:t xml:space="preserve">Women as well as men can engage in the work of hiding the truth where it can work out and be made manifest. They can take their place in the work at this crisis, and the Lord will work through them. If they are imbued with a sense of their duty, and labor under the influence of the Spirit of God, they will have just the self-possession required for this time. The Saviour will reflect upon these self-sacrificing women the light of His countenance, and this will give them a power that will exceed that of men. They can do in families a work that men cannot do, a work that reaches the inner life. They can come close to the hearts of those whom men cannot reach. Their work is needed. Discreet and humble women can do a good work in explaining the </w:t>
      </w:r>
      <w:r w:rsidRPr="00F219E9">
        <w:rPr>
          <w:rFonts w:cs="Calibri"/>
          <w:noProof/>
          <w:sz w:val="24"/>
          <w:szCs w:val="24"/>
        </w:rPr>
        <w:lastRenderedPageBreak/>
        <w:t xml:space="preserve">truth to the people in their homes. The Word of God thus explained will do its leavening work, and through its influence whole families will be converted.-- Testimonies, vol. 9, pp. 128, 129.  </w:t>
      </w:r>
    </w:p>
    <w:p w:rsidR="00E67A3F" w:rsidRDefault="00E67A3F" w:rsidP="00E67A3F">
      <w:pPr>
        <w:rPr>
          <w:rFonts w:cs="Calibri"/>
          <w:noProof/>
          <w:sz w:val="24"/>
          <w:szCs w:val="24"/>
        </w:rPr>
      </w:pPr>
    </w:p>
    <w:p w:rsidR="00E67A3F" w:rsidRPr="007231D9" w:rsidRDefault="00E67A3F" w:rsidP="00E67A3F">
      <w:pPr>
        <w:rPr>
          <w:rFonts w:cs="Calibri"/>
          <w:b/>
          <w:noProof/>
          <w:sz w:val="24"/>
          <w:szCs w:val="24"/>
        </w:rPr>
      </w:pPr>
      <w:r>
        <w:rPr>
          <w:rFonts w:cs="Calibri"/>
          <w:b/>
          <w:noProof/>
          <w:sz w:val="24"/>
          <w:szCs w:val="24"/>
        </w:rPr>
        <w:t>How can I create interest</w:t>
      </w:r>
      <w:r w:rsidRPr="007231D9">
        <w:rPr>
          <w:rFonts w:cs="Calibri"/>
          <w:b/>
          <w:noProof/>
          <w:sz w:val="24"/>
          <w:szCs w:val="24"/>
        </w:rPr>
        <w:t>?</w:t>
      </w:r>
    </w:p>
    <w:p w:rsidR="00E67A3F" w:rsidRPr="007231D9" w:rsidRDefault="00E67A3F" w:rsidP="00E67A3F">
      <w:pPr>
        <w:pStyle w:val="ListParagraph"/>
        <w:numPr>
          <w:ilvl w:val="0"/>
          <w:numId w:val="1"/>
        </w:numPr>
        <w:rPr>
          <w:rFonts w:cs="Calibri"/>
          <w:noProof/>
          <w:sz w:val="24"/>
          <w:szCs w:val="24"/>
        </w:rPr>
      </w:pPr>
      <w:r>
        <w:rPr>
          <w:rFonts w:cs="Calibri"/>
          <w:noProof/>
          <w:sz w:val="24"/>
          <w:szCs w:val="24"/>
        </w:rPr>
        <w:t xml:space="preserve">In this ministry, we open our homes to women in our community. We work in small groups (between 1 and 15). The goal is to make lasting friendships for Jesus. </w:t>
      </w:r>
    </w:p>
    <w:p w:rsidR="00E67A3F" w:rsidRPr="007231D9" w:rsidRDefault="00E67A3F" w:rsidP="00E67A3F">
      <w:pPr>
        <w:pStyle w:val="ListParagraph"/>
        <w:numPr>
          <w:ilvl w:val="0"/>
          <w:numId w:val="1"/>
        </w:numPr>
        <w:rPr>
          <w:rFonts w:cs="Calibri"/>
          <w:noProof/>
          <w:sz w:val="24"/>
          <w:szCs w:val="24"/>
        </w:rPr>
      </w:pPr>
      <w:r>
        <w:rPr>
          <w:rFonts w:cs="Calibri"/>
          <w:noProof/>
          <w:sz w:val="24"/>
          <w:szCs w:val="24"/>
        </w:rPr>
        <w:t>Invite women</w:t>
      </w:r>
      <w:r w:rsidRPr="007231D9">
        <w:rPr>
          <w:rFonts w:cs="Calibri"/>
          <w:noProof/>
          <w:sz w:val="24"/>
          <w:szCs w:val="24"/>
        </w:rPr>
        <w:t xml:space="preserve"> to come to your home or other </w:t>
      </w:r>
      <w:r>
        <w:rPr>
          <w:rFonts w:cs="Calibri"/>
          <w:noProof/>
          <w:sz w:val="24"/>
          <w:szCs w:val="24"/>
        </w:rPr>
        <w:t xml:space="preserve">non-church </w:t>
      </w:r>
      <w:r w:rsidRPr="007231D9">
        <w:rPr>
          <w:rFonts w:cs="Calibri"/>
          <w:noProof/>
          <w:sz w:val="24"/>
          <w:szCs w:val="24"/>
        </w:rPr>
        <w:t>location</w:t>
      </w:r>
      <w:r>
        <w:rPr>
          <w:rFonts w:cs="Calibri"/>
          <w:noProof/>
          <w:sz w:val="24"/>
          <w:szCs w:val="24"/>
        </w:rPr>
        <w:t xml:space="preserve"> (if possible)</w:t>
      </w:r>
      <w:r w:rsidRPr="007231D9">
        <w:rPr>
          <w:rFonts w:cs="Calibri"/>
          <w:noProof/>
          <w:sz w:val="24"/>
          <w:szCs w:val="24"/>
        </w:rPr>
        <w:t>.</w:t>
      </w:r>
    </w:p>
    <w:p w:rsidR="00E67A3F" w:rsidRPr="007231D9" w:rsidRDefault="00E67A3F" w:rsidP="00E67A3F">
      <w:pPr>
        <w:pStyle w:val="ListParagraph"/>
        <w:numPr>
          <w:ilvl w:val="0"/>
          <w:numId w:val="1"/>
        </w:numPr>
        <w:rPr>
          <w:rFonts w:cs="Calibri"/>
          <w:noProof/>
          <w:sz w:val="24"/>
          <w:szCs w:val="24"/>
        </w:rPr>
      </w:pPr>
      <w:r>
        <w:rPr>
          <w:rFonts w:cs="Calibri"/>
          <w:noProof/>
          <w:sz w:val="24"/>
          <w:szCs w:val="24"/>
        </w:rPr>
        <w:t>You may want to o</w:t>
      </w:r>
      <w:r w:rsidRPr="007231D9">
        <w:rPr>
          <w:rFonts w:cs="Calibri"/>
          <w:noProof/>
          <w:sz w:val="24"/>
          <w:szCs w:val="24"/>
        </w:rPr>
        <w:t>ffer a lu</w:t>
      </w:r>
      <w:r>
        <w:rPr>
          <w:rFonts w:cs="Calibri"/>
          <w:noProof/>
          <w:sz w:val="24"/>
          <w:szCs w:val="24"/>
        </w:rPr>
        <w:t>n</w:t>
      </w:r>
      <w:r w:rsidRPr="007231D9">
        <w:rPr>
          <w:rFonts w:cs="Calibri"/>
          <w:noProof/>
          <w:sz w:val="24"/>
          <w:szCs w:val="24"/>
        </w:rPr>
        <w:t>ch or a light supper</w:t>
      </w:r>
      <w:r>
        <w:rPr>
          <w:rFonts w:cs="Calibri"/>
          <w:noProof/>
          <w:sz w:val="24"/>
          <w:szCs w:val="24"/>
        </w:rPr>
        <w:t xml:space="preserve"> (optional)</w:t>
      </w:r>
      <w:r w:rsidRPr="007231D9">
        <w:rPr>
          <w:rFonts w:cs="Calibri"/>
          <w:noProof/>
          <w:sz w:val="24"/>
          <w:szCs w:val="24"/>
        </w:rPr>
        <w:t>.</w:t>
      </w:r>
    </w:p>
    <w:p w:rsidR="00E67A3F" w:rsidRPr="007231D9" w:rsidRDefault="00E67A3F" w:rsidP="00E67A3F">
      <w:pPr>
        <w:pStyle w:val="ListParagraph"/>
        <w:numPr>
          <w:ilvl w:val="0"/>
          <w:numId w:val="1"/>
        </w:numPr>
        <w:rPr>
          <w:rFonts w:cs="Calibri"/>
          <w:noProof/>
          <w:sz w:val="24"/>
          <w:szCs w:val="24"/>
        </w:rPr>
      </w:pPr>
      <w:r>
        <w:rPr>
          <w:rFonts w:cs="Calibri"/>
          <w:noProof/>
          <w:sz w:val="24"/>
          <w:szCs w:val="24"/>
        </w:rPr>
        <w:t xml:space="preserve">Share your personal testimony of </w:t>
      </w:r>
      <w:r w:rsidRPr="007231D9">
        <w:rPr>
          <w:rFonts w:cs="Calibri"/>
          <w:noProof/>
          <w:sz w:val="24"/>
          <w:szCs w:val="24"/>
        </w:rPr>
        <w:t>what Jesus has done in your life.</w:t>
      </w:r>
    </w:p>
    <w:p w:rsidR="00E67A3F" w:rsidRDefault="00E67A3F" w:rsidP="00E67A3F">
      <w:pPr>
        <w:pStyle w:val="ListParagraph"/>
        <w:numPr>
          <w:ilvl w:val="0"/>
          <w:numId w:val="1"/>
        </w:numPr>
        <w:rPr>
          <w:rFonts w:cs="Calibri"/>
          <w:noProof/>
          <w:sz w:val="24"/>
          <w:szCs w:val="24"/>
        </w:rPr>
      </w:pPr>
      <w:r>
        <w:rPr>
          <w:rFonts w:cs="Calibri"/>
          <w:noProof/>
          <w:sz w:val="24"/>
          <w:szCs w:val="24"/>
        </w:rPr>
        <w:t>Invite them to partici</w:t>
      </w:r>
      <w:r w:rsidRPr="007231D9">
        <w:rPr>
          <w:rFonts w:cs="Calibri"/>
          <w:noProof/>
          <w:sz w:val="24"/>
          <w:szCs w:val="24"/>
        </w:rPr>
        <w:t xml:space="preserve">pate in </w:t>
      </w:r>
      <w:r>
        <w:rPr>
          <w:rFonts w:cs="Calibri"/>
          <w:noProof/>
          <w:sz w:val="24"/>
          <w:szCs w:val="24"/>
        </w:rPr>
        <w:t>an</w:t>
      </w:r>
      <w:r w:rsidRPr="007231D9">
        <w:rPr>
          <w:rFonts w:cs="Calibri"/>
          <w:noProof/>
          <w:sz w:val="24"/>
          <w:szCs w:val="24"/>
        </w:rPr>
        <w:t xml:space="preserve"> </w:t>
      </w:r>
      <w:r>
        <w:rPr>
          <w:rFonts w:cs="Calibri"/>
          <w:noProof/>
          <w:sz w:val="24"/>
          <w:szCs w:val="24"/>
        </w:rPr>
        <w:t>eight-</w:t>
      </w:r>
      <w:r w:rsidRPr="007231D9">
        <w:rPr>
          <w:rFonts w:cs="Calibri"/>
          <w:noProof/>
          <w:sz w:val="24"/>
          <w:szCs w:val="24"/>
        </w:rPr>
        <w:t xml:space="preserve">week </w:t>
      </w:r>
      <w:r>
        <w:rPr>
          <w:rFonts w:cs="Calibri"/>
          <w:noProof/>
          <w:sz w:val="24"/>
          <w:szCs w:val="24"/>
        </w:rPr>
        <w:t>“</w:t>
      </w:r>
      <w:r w:rsidRPr="007231D9">
        <w:rPr>
          <w:rFonts w:cs="Calibri"/>
          <w:noProof/>
          <w:sz w:val="24"/>
          <w:szCs w:val="24"/>
        </w:rPr>
        <w:t>Homes of Hope and Healing</w:t>
      </w:r>
      <w:r>
        <w:rPr>
          <w:rFonts w:cs="Calibri"/>
          <w:noProof/>
          <w:sz w:val="24"/>
          <w:szCs w:val="24"/>
        </w:rPr>
        <w:t>”</w:t>
      </w:r>
      <w:r w:rsidRPr="007231D9">
        <w:rPr>
          <w:rFonts w:cs="Calibri"/>
          <w:noProof/>
          <w:sz w:val="24"/>
          <w:szCs w:val="24"/>
        </w:rPr>
        <w:t xml:space="preserve"> journey.</w:t>
      </w:r>
    </w:p>
    <w:p w:rsidR="00E67A3F" w:rsidRPr="007231D9" w:rsidRDefault="00E67A3F" w:rsidP="00E67A3F">
      <w:pPr>
        <w:pStyle w:val="ListParagraph"/>
        <w:numPr>
          <w:ilvl w:val="0"/>
          <w:numId w:val="1"/>
        </w:numPr>
        <w:rPr>
          <w:rFonts w:cs="Calibri"/>
          <w:noProof/>
          <w:sz w:val="24"/>
          <w:szCs w:val="24"/>
        </w:rPr>
      </w:pPr>
      <w:r>
        <w:rPr>
          <w:rFonts w:cs="Calibri"/>
          <w:noProof/>
          <w:sz w:val="24"/>
          <w:szCs w:val="24"/>
        </w:rPr>
        <w:t>Explain that this is an ongoing program with breaks every eight weeks. (The number of weeks is flexible. Keep it short to accommodate people’s schedules).</w:t>
      </w:r>
    </w:p>
    <w:p w:rsidR="00E67A3F" w:rsidRPr="00F219E9" w:rsidRDefault="00E67A3F" w:rsidP="00E67A3F">
      <w:pPr>
        <w:rPr>
          <w:rFonts w:cs="Calibri"/>
          <w:noProof/>
          <w:sz w:val="24"/>
          <w:szCs w:val="24"/>
        </w:rPr>
      </w:pPr>
    </w:p>
    <w:p w:rsidR="00E67A3F" w:rsidRDefault="00E67A3F" w:rsidP="00E67A3F">
      <w:pPr>
        <w:rPr>
          <w:rFonts w:cs="Calibri"/>
          <w:b/>
          <w:noProof/>
          <w:sz w:val="24"/>
          <w:szCs w:val="24"/>
        </w:rPr>
      </w:pPr>
      <w:r>
        <w:rPr>
          <w:rFonts w:cs="Calibri"/>
          <w:b/>
          <w:noProof/>
          <w:sz w:val="24"/>
          <w:szCs w:val="24"/>
        </w:rPr>
        <w:t>How do I organize the program</w:t>
      </w:r>
      <w:r w:rsidRPr="007231D9">
        <w:rPr>
          <w:rFonts w:cs="Calibri"/>
          <w:b/>
          <w:noProof/>
          <w:sz w:val="24"/>
          <w:szCs w:val="24"/>
        </w:rPr>
        <w:t>?</w:t>
      </w:r>
    </w:p>
    <w:p w:rsidR="00E67A3F" w:rsidRPr="00301BD4" w:rsidRDefault="00E67A3F" w:rsidP="00E67A3F">
      <w:pPr>
        <w:pStyle w:val="ListParagraph"/>
        <w:numPr>
          <w:ilvl w:val="0"/>
          <w:numId w:val="2"/>
        </w:numPr>
        <w:rPr>
          <w:rFonts w:cs="Calibri"/>
          <w:noProof/>
          <w:sz w:val="24"/>
          <w:szCs w:val="24"/>
        </w:rPr>
      </w:pPr>
      <w:r>
        <w:rPr>
          <w:rFonts w:cs="Calibri"/>
          <w:noProof/>
          <w:sz w:val="24"/>
          <w:szCs w:val="24"/>
        </w:rPr>
        <w:t xml:space="preserve">Choose one topic to focus on for eight weeks. Involve the group in choosing a topic so it fits their needs. </w:t>
      </w:r>
      <w:r w:rsidRPr="00301BD4">
        <w:rPr>
          <w:rFonts w:cs="Calibri"/>
          <w:noProof/>
          <w:sz w:val="24"/>
          <w:szCs w:val="24"/>
        </w:rPr>
        <w:t xml:space="preserve"> </w:t>
      </w:r>
      <w:r>
        <w:rPr>
          <w:rFonts w:cs="Calibri"/>
          <w:noProof/>
          <w:sz w:val="24"/>
          <w:szCs w:val="24"/>
        </w:rPr>
        <w:t>Possible topics might be: health, spiritual nurturing, family, parenting, communication, etc.</w:t>
      </w:r>
    </w:p>
    <w:p w:rsidR="00E67A3F" w:rsidRDefault="00E67A3F" w:rsidP="00E67A3F">
      <w:pPr>
        <w:pStyle w:val="ListParagraph"/>
        <w:numPr>
          <w:ilvl w:val="0"/>
          <w:numId w:val="2"/>
        </w:numPr>
        <w:rPr>
          <w:rFonts w:cs="Calibri"/>
          <w:noProof/>
          <w:sz w:val="24"/>
          <w:szCs w:val="24"/>
        </w:rPr>
      </w:pPr>
      <w:r>
        <w:rPr>
          <w:rFonts w:cs="Calibri"/>
          <w:noProof/>
          <w:sz w:val="24"/>
          <w:szCs w:val="24"/>
        </w:rPr>
        <w:t xml:space="preserve"> You may use DVDs, PowerPoint, printed lessons, or other media in your meetings.</w:t>
      </w:r>
    </w:p>
    <w:p w:rsidR="00E67A3F" w:rsidRDefault="00E67A3F" w:rsidP="00E67A3F">
      <w:pPr>
        <w:pStyle w:val="ListParagraph"/>
        <w:numPr>
          <w:ilvl w:val="0"/>
          <w:numId w:val="2"/>
        </w:numPr>
        <w:rPr>
          <w:rFonts w:cs="Calibri"/>
          <w:noProof/>
          <w:sz w:val="24"/>
          <w:szCs w:val="24"/>
        </w:rPr>
      </w:pPr>
      <w:r>
        <w:rPr>
          <w:rFonts w:cs="Calibri"/>
          <w:noProof/>
          <w:sz w:val="24"/>
          <w:szCs w:val="24"/>
        </w:rPr>
        <w:t>Invite speakers to present topics as needed. You do not have to lead out each time you meet.</w:t>
      </w:r>
    </w:p>
    <w:p w:rsidR="00E67A3F" w:rsidRDefault="00E67A3F" w:rsidP="00E67A3F">
      <w:pPr>
        <w:pStyle w:val="ListParagraph"/>
        <w:numPr>
          <w:ilvl w:val="0"/>
          <w:numId w:val="2"/>
        </w:numPr>
        <w:rPr>
          <w:rFonts w:cs="Calibri"/>
          <w:noProof/>
          <w:sz w:val="24"/>
          <w:szCs w:val="24"/>
        </w:rPr>
      </w:pPr>
      <w:r>
        <w:rPr>
          <w:rFonts w:cs="Calibri"/>
          <w:noProof/>
          <w:sz w:val="24"/>
          <w:szCs w:val="24"/>
        </w:rPr>
        <w:t>The presentation of the topic should be  about 30 minutes.</w:t>
      </w:r>
    </w:p>
    <w:p w:rsidR="00E67A3F" w:rsidRDefault="00E67A3F" w:rsidP="00E67A3F">
      <w:pPr>
        <w:pStyle w:val="ListParagraph"/>
        <w:numPr>
          <w:ilvl w:val="0"/>
          <w:numId w:val="2"/>
        </w:numPr>
        <w:rPr>
          <w:rFonts w:cs="Calibri"/>
          <w:noProof/>
          <w:sz w:val="24"/>
          <w:szCs w:val="24"/>
        </w:rPr>
      </w:pPr>
      <w:r>
        <w:rPr>
          <w:rFonts w:cs="Calibri"/>
          <w:noProof/>
          <w:sz w:val="24"/>
          <w:szCs w:val="24"/>
        </w:rPr>
        <w:t xml:space="preserve">Follow with a break out time/group discussion of about 30 minutes. </w:t>
      </w:r>
    </w:p>
    <w:p w:rsidR="00E67A3F" w:rsidRDefault="00E67A3F" w:rsidP="00E67A3F">
      <w:pPr>
        <w:pStyle w:val="ListParagraph"/>
        <w:numPr>
          <w:ilvl w:val="0"/>
          <w:numId w:val="2"/>
        </w:numPr>
        <w:rPr>
          <w:rFonts w:cs="Calibri"/>
          <w:noProof/>
          <w:sz w:val="24"/>
          <w:szCs w:val="24"/>
        </w:rPr>
      </w:pPr>
      <w:r>
        <w:rPr>
          <w:rFonts w:cs="Calibri"/>
          <w:noProof/>
          <w:sz w:val="24"/>
          <w:szCs w:val="24"/>
        </w:rPr>
        <w:t xml:space="preserve">The total time for the small group meeting should be about one hour (The length is flexible, but remember, you may have working women or mothers of young children  who cannot stay out too late). </w:t>
      </w:r>
    </w:p>
    <w:p w:rsidR="00E67A3F" w:rsidRDefault="00E67A3F" w:rsidP="00E67A3F">
      <w:pPr>
        <w:pStyle w:val="ListParagraph"/>
        <w:numPr>
          <w:ilvl w:val="0"/>
          <w:numId w:val="2"/>
        </w:numPr>
        <w:rPr>
          <w:rFonts w:cs="Calibri"/>
          <w:noProof/>
          <w:sz w:val="24"/>
          <w:szCs w:val="24"/>
        </w:rPr>
      </w:pPr>
      <w:r>
        <w:rPr>
          <w:rFonts w:cs="Calibri"/>
          <w:noProof/>
          <w:sz w:val="24"/>
          <w:szCs w:val="24"/>
        </w:rPr>
        <w:t>End your time together with a short prayer.</w:t>
      </w:r>
    </w:p>
    <w:p w:rsidR="00E67A3F" w:rsidRPr="004C3430" w:rsidRDefault="00E67A3F" w:rsidP="00E67A3F">
      <w:pPr>
        <w:rPr>
          <w:rFonts w:cs="Calibri"/>
          <w:b/>
          <w:noProof/>
          <w:sz w:val="24"/>
          <w:szCs w:val="24"/>
        </w:rPr>
      </w:pPr>
      <w:r w:rsidRPr="004C3430">
        <w:rPr>
          <w:rFonts w:cs="Calibri"/>
          <w:b/>
          <w:noProof/>
          <w:sz w:val="24"/>
          <w:szCs w:val="24"/>
        </w:rPr>
        <w:t>How can I keep “Homes of Hope and Healing” going?</w:t>
      </w:r>
    </w:p>
    <w:p w:rsidR="00E67A3F" w:rsidRDefault="00E67A3F" w:rsidP="00E67A3F">
      <w:pPr>
        <w:pStyle w:val="ListParagraph"/>
        <w:numPr>
          <w:ilvl w:val="0"/>
          <w:numId w:val="3"/>
        </w:numPr>
        <w:rPr>
          <w:rFonts w:cs="Calibri"/>
          <w:noProof/>
          <w:sz w:val="24"/>
          <w:szCs w:val="24"/>
        </w:rPr>
      </w:pPr>
      <w:r>
        <w:rPr>
          <w:rFonts w:cs="Calibri"/>
          <w:noProof/>
          <w:sz w:val="24"/>
          <w:szCs w:val="24"/>
        </w:rPr>
        <w:t xml:space="preserve">When you finish the eight-week series, take a break of a few weeks. Then begin again, choosing another topic of interest to the group. </w:t>
      </w:r>
    </w:p>
    <w:p w:rsidR="00E67A3F" w:rsidRDefault="00E67A3F" w:rsidP="00E67A3F">
      <w:pPr>
        <w:pStyle w:val="ListParagraph"/>
        <w:numPr>
          <w:ilvl w:val="0"/>
          <w:numId w:val="3"/>
        </w:numPr>
        <w:rPr>
          <w:rFonts w:cs="Calibri"/>
          <w:noProof/>
          <w:sz w:val="24"/>
          <w:szCs w:val="24"/>
        </w:rPr>
      </w:pPr>
      <w:r>
        <w:rPr>
          <w:rFonts w:cs="Calibri"/>
          <w:noProof/>
          <w:sz w:val="24"/>
          <w:szCs w:val="24"/>
        </w:rPr>
        <w:t>The number of times you do an eight week series is flexible. It might be once every three or six months. Each small group leader is free to set  her own schedule.</w:t>
      </w:r>
    </w:p>
    <w:p w:rsidR="00E67A3F" w:rsidRPr="004C3430" w:rsidRDefault="00E67A3F" w:rsidP="00E67A3F">
      <w:pPr>
        <w:rPr>
          <w:rFonts w:cs="Calibri"/>
          <w:b/>
          <w:noProof/>
          <w:sz w:val="24"/>
          <w:szCs w:val="24"/>
        </w:rPr>
      </w:pPr>
      <w:r>
        <w:rPr>
          <w:rFonts w:cs="Calibri"/>
          <w:b/>
          <w:noProof/>
          <w:sz w:val="24"/>
          <w:szCs w:val="24"/>
        </w:rPr>
        <w:t>Helpful M</w:t>
      </w:r>
      <w:r w:rsidRPr="004C3430">
        <w:rPr>
          <w:rFonts w:cs="Calibri"/>
          <w:b/>
          <w:noProof/>
          <w:sz w:val="24"/>
          <w:szCs w:val="24"/>
        </w:rPr>
        <w:t>aterials</w:t>
      </w:r>
    </w:p>
    <w:p w:rsidR="00E67A3F" w:rsidRPr="006C33F8" w:rsidRDefault="00E67A3F" w:rsidP="00E67A3F">
      <w:pPr>
        <w:pStyle w:val="ListParagraph"/>
        <w:numPr>
          <w:ilvl w:val="0"/>
          <w:numId w:val="5"/>
        </w:numPr>
        <w:spacing w:after="0" w:line="240" w:lineRule="auto"/>
        <w:rPr>
          <w:rFonts w:eastAsia="Caecilia-LightOsF"/>
        </w:rPr>
      </w:pPr>
      <w:r w:rsidRPr="006C33F8">
        <w:lastRenderedPageBreak/>
        <w:t xml:space="preserve">Abundant Living Health Lectures </w:t>
      </w:r>
      <w:r w:rsidRPr="006C33F8">
        <w:rPr>
          <w:rFonts w:eastAsia="Caecilia-LightOsF"/>
        </w:rPr>
        <w:t>– ASI</w:t>
      </w:r>
    </w:p>
    <w:p w:rsidR="00E67A3F" w:rsidRPr="006C33F8" w:rsidRDefault="00E67A3F" w:rsidP="00E67A3F">
      <w:pPr>
        <w:pStyle w:val="ListParagraph"/>
        <w:numPr>
          <w:ilvl w:val="0"/>
          <w:numId w:val="5"/>
        </w:numPr>
        <w:autoSpaceDE w:val="0"/>
        <w:autoSpaceDN w:val="0"/>
        <w:adjustRightInd w:val="0"/>
        <w:spacing w:after="0" w:line="240" w:lineRule="auto"/>
        <w:rPr>
          <w:rFonts w:asciiTheme="minorHAnsi" w:hAnsiTheme="minorHAnsi" w:cstheme="minorHAnsi"/>
          <w:noProof/>
          <w:sz w:val="24"/>
          <w:szCs w:val="24"/>
        </w:rPr>
      </w:pPr>
      <w:r w:rsidRPr="006C33F8">
        <w:rPr>
          <w:rFonts w:asciiTheme="minorHAnsi" w:hAnsiTheme="minorHAnsi" w:cstheme="minorHAnsi"/>
          <w:iCs/>
          <w:sz w:val="24"/>
          <w:szCs w:val="24"/>
        </w:rPr>
        <w:t xml:space="preserve">The Bible and the Human Emotions – Sabbath  School Bible Study Guide by Julian </w:t>
      </w:r>
      <w:proofErr w:type="spellStart"/>
      <w:r w:rsidRPr="006C33F8">
        <w:rPr>
          <w:rFonts w:asciiTheme="minorHAnsi" w:hAnsiTheme="minorHAnsi" w:cstheme="minorHAnsi"/>
          <w:iCs/>
          <w:sz w:val="24"/>
          <w:szCs w:val="24"/>
        </w:rPr>
        <w:t>Melgosa</w:t>
      </w:r>
      <w:proofErr w:type="spellEnd"/>
      <w:r w:rsidRPr="006C33F8">
        <w:rPr>
          <w:rFonts w:asciiTheme="minorHAnsi" w:hAnsiTheme="minorHAnsi" w:cstheme="minorHAnsi"/>
          <w:iCs/>
          <w:sz w:val="24"/>
          <w:szCs w:val="24"/>
        </w:rPr>
        <w:t xml:space="preserve"> </w:t>
      </w:r>
      <w:r w:rsidRPr="006C33F8">
        <w:rPr>
          <w:rFonts w:asciiTheme="minorHAnsi" w:hAnsiTheme="minorHAnsi" w:cstheme="minorHAnsi"/>
          <w:i/>
          <w:iCs/>
          <w:sz w:val="24"/>
          <w:szCs w:val="24"/>
        </w:rPr>
        <w:t>Women in the Bible and Me</w:t>
      </w:r>
    </w:p>
    <w:p w:rsidR="00E67A3F" w:rsidRPr="006C33F8" w:rsidRDefault="00E67A3F" w:rsidP="00E67A3F">
      <w:pPr>
        <w:pStyle w:val="ListParagraph"/>
        <w:numPr>
          <w:ilvl w:val="0"/>
          <w:numId w:val="5"/>
        </w:numPr>
        <w:spacing w:after="0" w:line="240" w:lineRule="auto"/>
        <w:rPr>
          <w:rFonts w:cs="Calibri"/>
          <w:i/>
          <w:noProof/>
          <w:sz w:val="24"/>
          <w:szCs w:val="24"/>
        </w:rPr>
      </w:pPr>
      <w:r w:rsidRPr="006C33F8">
        <w:rPr>
          <w:rFonts w:cs="Calibri"/>
          <w:i/>
          <w:noProof/>
          <w:sz w:val="24"/>
          <w:szCs w:val="24"/>
        </w:rPr>
        <w:t xml:space="preserve">Women in the Bible and Me </w:t>
      </w:r>
      <w:r w:rsidRPr="006C33F8">
        <w:rPr>
          <w:rFonts w:cs="Calibri"/>
          <w:noProof/>
          <w:sz w:val="24"/>
          <w:szCs w:val="24"/>
        </w:rPr>
        <w:t>Bible Study Lessons</w:t>
      </w:r>
    </w:p>
    <w:p w:rsidR="00E67A3F" w:rsidRPr="006C33F8" w:rsidRDefault="00E67A3F" w:rsidP="00E67A3F">
      <w:pPr>
        <w:pStyle w:val="ListParagraph"/>
        <w:numPr>
          <w:ilvl w:val="0"/>
          <w:numId w:val="5"/>
        </w:numPr>
        <w:spacing w:after="0" w:line="240" w:lineRule="auto"/>
        <w:rPr>
          <w:rFonts w:cs="Calibri"/>
          <w:noProof/>
          <w:sz w:val="24"/>
          <w:szCs w:val="24"/>
        </w:rPr>
      </w:pPr>
      <w:r w:rsidRPr="006C33F8">
        <w:rPr>
          <w:rFonts w:cs="Calibri"/>
          <w:i/>
          <w:noProof/>
          <w:sz w:val="24"/>
          <w:szCs w:val="24"/>
        </w:rPr>
        <w:t xml:space="preserve">Celebrations </w:t>
      </w:r>
      <w:r w:rsidRPr="006C33F8">
        <w:rPr>
          <w:rFonts w:cs="Calibri"/>
          <w:noProof/>
          <w:sz w:val="24"/>
          <w:szCs w:val="24"/>
        </w:rPr>
        <w:t>by GC Health Ministries</w:t>
      </w:r>
    </w:p>
    <w:p w:rsidR="00E67A3F" w:rsidRPr="006C33F8" w:rsidRDefault="00E67A3F" w:rsidP="00E67A3F">
      <w:pPr>
        <w:pStyle w:val="ListParagraph"/>
        <w:numPr>
          <w:ilvl w:val="0"/>
          <w:numId w:val="5"/>
        </w:numPr>
        <w:spacing w:after="0" w:line="240" w:lineRule="auto"/>
        <w:rPr>
          <w:rFonts w:cs="Calibri"/>
          <w:noProof/>
          <w:sz w:val="24"/>
          <w:szCs w:val="24"/>
        </w:rPr>
      </w:pPr>
      <w:r w:rsidRPr="006C33F8">
        <w:rPr>
          <w:rFonts w:cs="Calibri"/>
          <w:i/>
          <w:noProof/>
          <w:sz w:val="24"/>
          <w:szCs w:val="24"/>
        </w:rPr>
        <w:t xml:space="preserve">Journey of Joy </w:t>
      </w:r>
      <w:r w:rsidRPr="006C33F8">
        <w:rPr>
          <w:rFonts w:cs="Calibri"/>
          <w:noProof/>
          <w:sz w:val="24"/>
          <w:szCs w:val="24"/>
        </w:rPr>
        <w:t>by NADWM</w:t>
      </w:r>
    </w:p>
    <w:p w:rsidR="00E67A3F" w:rsidRPr="006C33F8" w:rsidRDefault="00E67A3F" w:rsidP="00E67A3F">
      <w:pPr>
        <w:pStyle w:val="ListParagraph"/>
        <w:numPr>
          <w:ilvl w:val="0"/>
          <w:numId w:val="5"/>
        </w:numPr>
        <w:spacing w:after="0" w:line="240" w:lineRule="auto"/>
        <w:rPr>
          <w:rFonts w:cs="Calibri"/>
          <w:noProof/>
          <w:sz w:val="24"/>
          <w:szCs w:val="24"/>
        </w:rPr>
      </w:pPr>
      <w:r w:rsidRPr="006C33F8">
        <w:rPr>
          <w:rFonts w:cs="Calibri"/>
          <w:i/>
          <w:noProof/>
          <w:sz w:val="24"/>
          <w:szCs w:val="24"/>
        </w:rPr>
        <w:t xml:space="preserve">Bible Studies for Busy Women </w:t>
      </w:r>
      <w:r w:rsidRPr="006C33F8">
        <w:rPr>
          <w:rFonts w:cs="Calibri"/>
          <w:noProof/>
          <w:sz w:val="24"/>
          <w:szCs w:val="24"/>
        </w:rPr>
        <w:t>by GCWM</w:t>
      </w:r>
    </w:p>
    <w:p w:rsidR="00E67A3F" w:rsidRPr="006C33F8" w:rsidRDefault="00E67A3F" w:rsidP="00E67A3F">
      <w:pPr>
        <w:pStyle w:val="ListParagraph"/>
        <w:numPr>
          <w:ilvl w:val="0"/>
          <w:numId w:val="5"/>
        </w:numPr>
        <w:spacing w:after="0" w:line="240" w:lineRule="auto"/>
        <w:rPr>
          <w:rFonts w:cs="Calibri"/>
          <w:noProof/>
          <w:sz w:val="24"/>
          <w:szCs w:val="24"/>
        </w:rPr>
      </w:pPr>
      <w:r w:rsidRPr="006C33F8">
        <w:rPr>
          <w:rFonts w:cs="Calibri"/>
          <w:noProof/>
          <w:sz w:val="24"/>
          <w:szCs w:val="24"/>
        </w:rPr>
        <w:t>Other materials may be available in your Division</w:t>
      </w:r>
    </w:p>
    <w:p w:rsidR="00E67A3F" w:rsidRDefault="00E67A3F" w:rsidP="00E67A3F">
      <w:pPr>
        <w:pStyle w:val="ListParagraph"/>
        <w:spacing w:after="0" w:line="240" w:lineRule="auto"/>
        <w:ind w:left="360"/>
        <w:rPr>
          <w:rFonts w:cs="Calibri"/>
          <w:noProof/>
          <w:sz w:val="24"/>
          <w:szCs w:val="24"/>
        </w:rPr>
      </w:pPr>
    </w:p>
    <w:p w:rsidR="00E67A3F" w:rsidRPr="006D5D97" w:rsidRDefault="00E67A3F" w:rsidP="00E67A3F">
      <w:pPr>
        <w:rPr>
          <w:rFonts w:cs="Calibri"/>
          <w:b/>
          <w:noProof/>
          <w:sz w:val="24"/>
        </w:rPr>
      </w:pPr>
      <w:r w:rsidRPr="00981E64">
        <w:rPr>
          <w:rFonts w:cs="Calibri"/>
          <w:b/>
          <w:noProof/>
          <w:sz w:val="24"/>
          <w:szCs w:val="24"/>
        </w:rPr>
        <w:t>T</w:t>
      </w:r>
      <w:r w:rsidRPr="006D5D97">
        <w:rPr>
          <w:rFonts w:cs="Calibri"/>
          <w:b/>
          <w:noProof/>
          <w:sz w:val="24"/>
          <w:szCs w:val="24"/>
        </w:rPr>
        <w:t xml:space="preserve">he </w:t>
      </w:r>
      <w:r>
        <w:rPr>
          <w:rFonts w:cs="Calibri"/>
          <w:b/>
          <w:noProof/>
          <w:sz w:val="24"/>
          <w:szCs w:val="24"/>
        </w:rPr>
        <w:t>B</w:t>
      </w:r>
      <w:r w:rsidRPr="006D5D97">
        <w:rPr>
          <w:rFonts w:cs="Calibri"/>
          <w:b/>
          <w:noProof/>
          <w:sz w:val="24"/>
          <w:szCs w:val="24"/>
        </w:rPr>
        <w:t>enefits</w:t>
      </w:r>
      <w:r w:rsidRPr="00981E64">
        <w:rPr>
          <w:rFonts w:cs="Calibri"/>
          <w:b/>
          <w:noProof/>
          <w:sz w:val="24"/>
          <w:szCs w:val="24"/>
        </w:rPr>
        <w:t xml:space="preserve"> of “Homes of Hope</w:t>
      </w:r>
      <w:r>
        <w:rPr>
          <w:rFonts w:cs="Calibri"/>
          <w:b/>
          <w:noProof/>
          <w:sz w:val="24"/>
          <w:szCs w:val="24"/>
        </w:rPr>
        <w:t xml:space="preserve"> and Healing</w:t>
      </w:r>
      <w:r w:rsidRPr="00981E64">
        <w:rPr>
          <w:rFonts w:cs="Calibri"/>
          <w:b/>
          <w:noProof/>
          <w:sz w:val="24"/>
          <w:szCs w:val="24"/>
        </w:rPr>
        <w:t xml:space="preserve">” </w:t>
      </w:r>
      <w:r>
        <w:rPr>
          <w:rFonts w:cs="Calibri"/>
          <w:b/>
          <w:noProof/>
          <w:sz w:val="24"/>
          <w:szCs w:val="24"/>
        </w:rPr>
        <w:t>M</w:t>
      </w:r>
      <w:r w:rsidRPr="00981E64">
        <w:rPr>
          <w:rFonts w:cs="Calibri"/>
          <w:b/>
          <w:noProof/>
          <w:sz w:val="24"/>
          <w:szCs w:val="24"/>
        </w:rPr>
        <w:t>inistry</w:t>
      </w:r>
    </w:p>
    <w:p w:rsidR="00E67A3F" w:rsidRPr="006C33F8" w:rsidRDefault="00E67A3F" w:rsidP="00E67A3F">
      <w:pPr>
        <w:pStyle w:val="ListParagraph"/>
        <w:numPr>
          <w:ilvl w:val="0"/>
          <w:numId w:val="6"/>
        </w:numPr>
        <w:spacing w:after="0" w:line="240" w:lineRule="auto"/>
        <w:rPr>
          <w:rFonts w:cs="Calibri"/>
          <w:noProof/>
          <w:sz w:val="24"/>
        </w:rPr>
      </w:pPr>
      <w:r w:rsidRPr="006C33F8">
        <w:rPr>
          <w:rFonts w:cs="Calibri"/>
          <w:noProof/>
          <w:sz w:val="24"/>
        </w:rPr>
        <w:t xml:space="preserve">You will build strong friendships with other women and help lead  women to Jesus by meeting their varied needs. </w:t>
      </w:r>
    </w:p>
    <w:p w:rsidR="00E67A3F" w:rsidRPr="006C33F8" w:rsidRDefault="00E67A3F" w:rsidP="00E67A3F">
      <w:pPr>
        <w:pStyle w:val="ListParagraph"/>
        <w:numPr>
          <w:ilvl w:val="0"/>
          <w:numId w:val="6"/>
        </w:numPr>
        <w:spacing w:after="0" w:line="240" w:lineRule="auto"/>
        <w:rPr>
          <w:rFonts w:cs="Calibri"/>
          <w:noProof/>
          <w:sz w:val="24"/>
        </w:rPr>
      </w:pPr>
      <w:r w:rsidRPr="006C33F8">
        <w:rPr>
          <w:rFonts w:cs="Calibri"/>
          <w:noProof/>
          <w:sz w:val="24"/>
        </w:rPr>
        <w:t>Your community will be strengthened as women’s concerns are addressed.</w:t>
      </w:r>
    </w:p>
    <w:p w:rsidR="00E67A3F" w:rsidRPr="006C33F8" w:rsidRDefault="00E67A3F" w:rsidP="00E67A3F">
      <w:pPr>
        <w:pStyle w:val="ListParagraph"/>
        <w:numPr>
          <w:ilvl w:val="0"/>
          <w:numId w:val="6"/>
        </w:numPr>
        <w:spacing w:after="0" w:line="240" w:lineRule="auto"/>
        <w:rPr>
          <w:rFonts w:cs="Calibri"/>
          <w:noProof/>
          <w:sz w:val="24"/>
        </w:rPr>
      </w:pPr>
      <w:r w:rsidRPr="006C33F8">
        <w:rPr>
          <w:rFonts w:cs="Calibri"/>
          <w:noProof/>
          <w:sz w:val="24"/>
        </w:rPr>
        <w:t>Your faith will be strengthened as you share and witness.</w:t>
      </w:r>
    </w:p>
    <w:p w:rsidR="00E67A3F" w:rsidRPr="006C33F8" w:rsidRDefault="00E67A3F" w:rsidP="00E67A3F">
      <w:pPr>
        <w:pStyle w:val="ListParagraph"/>
        <w:numPr>
          <w:ilvl w:val="0"/>
          <w:numId w:val="6"/>
        </w:numPr>
        <w:spacing w:after="0" w:line="240" w:lineRule="auto"/>
        <w:rPr>
          <w:rFonts w:cs="Calibri"/>
          <w:noProof/>
          <w:sz w:val="24"/>
        </w:rPr>
      </w:pPr>
      <w:r w:rsidRPr="006C33F8">
        <w:rPr>
          <w:rFonts w:cs="Calibri"/>
          <w:noProof/>
          <w:sz w:val="24"/>
        </w:rPr>
        <w:t>Your church will be strengthened as new friendships are formed.</w:t>
      </w:r>
    </w:p>
    <w:p w:rsidR="00E67A3F" w:rsidRDefault="00E67A3F" w:rsidP="00E67A3F">
      <w:pPr>
        <w:rPr>
          <w:rFonts w:cs="Calibri"/>
          <w:noProof/>
          <w:sz w:val="24"/>
        </w:rPr>
      </w:pPr>
      <w:bookmarkStart w:id="0" w:name="_GoBack"/>
      <w:bookmarkEnd w:id="0"/>
    </w:p>
    <w:p w:rsidR="00E67A3F" w:rsidRPr="003A7F19" w:rsidRDefault="00E67A3F" w:rsidP="00E67A3F">
      <w:pPr>
        <w:rPr>
          <w:rFonts w:cs="Calibri"/>
          <w:b/>
          <w:noProof/>
          <w:sz w:val="24"/>
        </w:rPr>
      </w:pPr>
      <w:r w:rsidRPr="003A7F19">
        <w:rPr>
          <w:rFonts w:cs="Calibri"/>
          <w:b/>
          <w:noProof/>
          <w:sz w:val="24"/>
        </w:rPr>
        <w:t>Sp</w:t>
      </w:r>
      <w:r>
        <w:rPr>
          <w:rFonts w:cs="Calibri"/>
          <w:b/>
          <w:noProof/>
          <w:sz w:val="24"/>
        </w:rPr>
        <w:t>e</w:t>
      </w:r>
      <w:r w:rsidRPr="003A7F19">
        <w:rPr>
          <w:rFonts w:cs="Calibri"/>
          <w:b/>
          <w:noProof/>
          <w:sz w:val="24"/>
        </w:rPr>
        <w:t>cial Days for Women’s Ministries</w:t>
      </w:r>
    </w:p>
    <w:p w:rsidR="00E67A3F" w:rsidRDefault="00E67A3F" w:rsidP="00E67A3F">
      <w:pPr>
        <w:rPr>
          <w:rFonts w:cs="Calibri"/>
          <w:noProof/>
          <w:sz w:val="24"/>
        </w:rPr>
      </w:pPr>
      <w:r>
        <w:rPr>
          <w:rFonts w:cs="Calibri"/>
          <w:noProof/>
          <w:sz w:val="24"/>
        </w:rPr>
        <w:t>1</w:t>
      </w:r>
      <w:r w:rsidRPr="00804691">
        <w:rPr>
          <w:rFonts w:cs="Calibri"/>
          <w:noProof/>
          <w:sz w:val="24"/>
          <w:vertAlign w:val="superscript"/>
        </w:rPr>
        <w:t>st</w:t>
      </w:r>
      <w:r>
        <w:rPr>
          <w:rFonts w:cs="Calibri"/>
          <w:noProof/>
          <w:sz w:val="24"/>
        </w:rPr>
        <w:t xml:space="preserve"> Sabbath of March:  International Day of Prayer</w:t>
      </w:r>
    </w:p>
    <w:p w:rsidR="00E67A3F" w:rsidRDefault="00E67A3F" w:rsidP="00E67A3F">
      <w:pPr>
        <w:rPr>
          <w:rFonts w:cs="Calibri"/>
          <w:noProof/>
          <w:sz w:val="24"/>
        </w:rPr>
      </w:pPr>
      <w:r>
        <w:rPr>
          <w:rFonts w:cs="Calibri"/>
          <w:noProof/>
          <w:sz w:val="24"/>
        </w:rPr>
        <w:t>2</w:t>
      </w:r>
      <w:r w:rsidRPr="00804691">
        <w:rPr>
          <w:rFonts w:cs="Calibri"/>
          <w:noProof/>
          <w:sz w:val="24"/>
          <w:vertAlign w:val="superscript"/>
        </w:rPr>
        <w:t>nd</w:t>
      </w:r>
      <w:r>
        <w:rPr>
          <w:rFonts w:cs="Calibri"/>
          <w:noProof/>
          <w:sz w:val="24"/>
        </w:rPr>
        <w:t xml:space="preserve"> Sabbath of June:  Women’s Ministries Emphasis Day</w:t>
      </w:r>
    </w:p>
    <w:p w:rsidR="00E67A3F" w:rsidRDefault="00E67A3F" w:rsidP="00E67A3F">
      <w:pPr>
        <w:rPr>
          <w:rFonts w:cs="Calibri"/>
          <w:noProof/>
          <w:sz w:val="24"/>
        </w:rPr>
      </w:pPr>
      <w:r>
        <w:rPr>
          <w:rFonts w:cs="Calibri"/>
          <w:noProof/>
          <w:sz w:val="24"/>
        </w:rPr>
        <w:t>4</w:t>
      </w:r>
      <w:r w:rsidRPr="00804691">
        <w:rPr>
          <w:rFonts w:cs="Calibri"/>
          <w:noProof/>
          <w:sz w:val="24"/>
          <w:vertAlign w:val="superscript"/>
        </w:rPr>
        <w:t>th</w:t>
      </w:r>
      <w:r>
        <w:rPr>
          <w:rFonts w:cs="Calibri"/>
          <w:noProof/>
          <w:sz w:val="24"/>
        </w:rPr>
        <w:t xml:space="preserve"> Sabbath of August:  Abuse Prevention Day</w:t>
      </w:r>
    </w:p>
    <w:p w:rsidR="00E67A3F" w:rsidRDefault="00E67A3F" w:rsidP="00E67A3F">
      <w:pPr>
        <w:spacing w:after="0" w:line="240" w:lineRule="auto"/>
        <w:rPr>
          <w:rFonts w:cs="Calibri"/>
          <w:noProof/>
          <w:sz w:val="24"/>
        </w:rPr>
      </w:pPr>
      <w:r>
        <w:rPr>
          <w:rFonts w:cs="Calibri"/>
          <w:noProof/>
          <w:sz w:val="24"/>
        </w:rPr>
        <w:t xml:space="preserve">You can download the resource package for each of these special Sabbaths at the WM website: </w:t>
      </w:r>
    </w:p>
    <w:p w:rsidR="00E67A3F" w:rsidRDefault="00E67A3F" w:rsidP="00E67A3F">
      <w:pPr>
        <w:spacing w:after="0" w:line="240" w:lineRule="auto"/>
        <w:rPr>
          <w:rFonts w:cs="Calibri"/>
          <w:noProof/>
          <w:sz w:val="24"/>
        </w:rPr>
      </w:pPr>
      <w:hyperlink r:id="rId7" w:history="1">
        <w:r w:rsidRPr="00022F2F">
          <w:rPr>
            <w:rStyle w:val="Hyperlink"/>
            <w:rFonts w:cs="Calibri"/>
            <w:noProof/>
            <w:sz w:val="24"/>
          </w:rPr>
          <w:t>www.adventistwomensministries.org</w:t>
        </w:r>
      </w:hyperlink>
      <w:r>
        <w:rPr>
          <w:rFonts w:cs="Calibri"/>
          <w:noProof/>
          <w:sz w:val="24"/>
        </w:rPr>
        <w:t xml:space="preserve"> </w:t>
      </w:r>
    </w:p>
    <w:p w:rsidR="00E67A3F" w:rsidRDefault="00E67A3F" w:rsidP="00E67A3F">
      <w:pPr>
        <w:rPr>
          <w:rFonts w:cs="Calibri"/>
        </w:rPr>
      </w:pPr>
    </w:p>
    <w:p w:rsidR="00E67A3F" w:rsidRPr="00310926" w:rsidRDefault="00E67A3F" w:rsidP="00E67A3F">
      <w:pPr>
        <w:rPr>
          <w:rFonts w:cs="Calibri"/>
          <w:b/>
        </w:rPr>
      </w:pPr>
      <w:r w:rsidRPr="00310926">
        <w:rPr>
          <w:rFonts w:cs="Calibri"/>
          <w:b/>
        </w:rPr>
        <w:t>Resources Information</w:t>
      </w:r>
    </w:p>
    <w:p w:rsidR="00E67A3F" w:rsidRDefault="00E67A3F" w:rsidP="00E67A3F">
      <w:pPr>
        <w:rPr>
          <w:rFonts w:cs="Calibri"/>
        </w:rPr>
      </w:pPr>
      <w:hyperlink r:id="rId8" w:history="1">
        <w:r w:rsidRPr="00530308">
          <w:rPr>
            <w:rStyle w:val="Hyperlink"/>
            <w:rFonts w:cs="Calibri"/>
          </w:rPr>
          <w:t>www.adventistwomensministries.org</w:t>
        </w:r>
      </w:hyperlink>
      <w:r>
        <w:rPr>
          <w:rFonts w:cs="Calibri"/>
        </w:rPr>
        <w:t xml:space="preserve">    </w:t>
      </w:r>
    </w:p>
    <w:p w:rsidR="00E67A3F" w:rsidRDefault="00E67A3F" w:rsidP="00E67A3F">
      <w:pPr>
        <w:rPr>
          <w:rFonts w:ascii="Arial" w:hAnsi="Arial" w:cs="Arial"/>
          <w:color w:val="737373"/>
          <w:lang w:val="en"/>
        </w:rPr>
      </w:pPr>
      <w:hyperlink r:id="rId9" w:history="1">
        <w:r w:rsidRPr="009527A7">
          <w:rPr>
            <w:rStyle w:val="Hyperlink"/>
            <w:rFonts w:ascii="Arial" w:hAnsi="Arial" w:cs="Arial"/>
            <w:lang w:val="en"/>
          </w:rPr>
          <w:t>www</w:t>
        </w:r>
        <w:r w:rsidRPr="00D12089">
          <w:rPr>
            <w:rStyle w:val="Hyperlink"/>
            <w:rFonts w:ascii="Arial" w:hAnsi="Arial" w:cs="Arial"/>
            <w:lang w:val="en"/>
          </w:rPr>
          <w:t>.</w:t>
        </w:r>
        <w:r w:rsidRPr="00D12089">
          <w:rPr>
            <w:rStyle w:val="Hyperlink"/>
            <w:rFonts w:ascii="Arial" w:hAnsi="Arial" w:cs="Arial"/>
            <w:bCs/>
            <w:lang w:val="en"/>
          </w:rPr>
          <w:t>whiteestate</w:t>
        </w:r>
        <w:r w:rsidRPr="009527A7">
          <w:rPr>
            <w:rStyle w:val="Hyperlink"/>
            <w:rFonts w:ascii="Arial" w:hAnsi="Arial" w:cs="Arial"/>
            <w:lang w:val="en"/>
          </w:rPr>
          <w:t>.org</w:t>
        </w:r>
      </w:hyperlink>
      <w:r>
        <w:rPr>
          <w:rFonts w:ascii="Arial" w:hAnsi="Arial" w:cs="Arial"/>
          <w:color w:val="388222"/>
          <w:lang w:val="en"/>
        </w:rPr>
        <w:t xml:space="preserve"> </w:t>
      </w:r>
      <w:r w:rsidRPr="00D12089">
        <w:rPr>
          <w:rFonts w:ascii="Arial" w:hAnsi="Arial" w:cs="Arial"/>
          <w:color w:val="737373"/>
          <w:lang w:val="en"/>
        </w:rPr>
        <w:t> </w:t>
      </w:r>
    </w:p>
    <w:p w:rsidR="00E67A3F" w:rsidRDefault="00E67A3F" w:rsidP="00E67A3F">
      <w:pPr>
        <w:rPr>
          <w:rFonts w:cs="Calibri"/>
        </w:rPr>
      </w:pPr>
      <w:hyperlink r:id="rId10" w:history="1">
        <w:r w:rsidRPr="00A25EF6">
          <w:rPr>
            <w:rStyle w:val="Hyperlink"/>
            <w:rFonts w:cs="Calibri"/>
          </w:rPr>
          <w:t>http://www.health20-20.org</w:t>
        </w:r>
      </w:hyperlink>
      <w:r>
        <w:rPr>
          <w:rFonts w:cs="Calibri"/>
        </w:rPr>
        <w:t xml:space="preserve"> </w:t>
      </w:r>
    </w:p>
    <w:p w:rsidR="00E67A3F" w:rsidRDefault="00E67A3F" w:rsidP="00E67A3F">
      <w:pPr>
        <w:rPr>
          <w:rFonts w:cs="Calibri"/>
        </w:rPr>
      </w:pPr>
      <w:hyperlink r:id="rId11" w:history="1">
        <w:r w:rsidRPr="00530308">
          <w:rPr>
            <w:rStyle w:val="Hyperlink"/>
            <w:rFonts w:cs="Calibri"/>
          </w:rPr>
          <w:t>www.adventsource.org</w:t>
        </w:r>
      </w:hyperlink>
      <w:r>
        <w:rPr>
          <w:rFonts w:cs="Calibri"/>
        </w:rPr>
        <w:t xml:space="preserve"> </w:t>
      </w:r>
    </w:p>
    <w:p w:rsidR="00E67A3F" w:rsidRDefault="00E67A3F" w:rsidP="00E67A3F">
      <w:pPr>
        <w:rPr>
          <w:rFonts w:cs="Calibri"/>
        </w:rPr>
      </w:pPr>
      <w:hyperlink r:id="rId12" w:history="1">
        <w:r w:rsidRPr="00530308">
          <w:rPr>
            <w:rStyle w:val="Hyperlink"/>
            <w:rFonts w:cs="Calibri"/>
          </w:rPr>
          <w:t>www.winwellness.org</w:t>
        </w:r>
      </w:hyperlink>
    </w:p>
    <w:p w:rsidR="00E67A3F" w:rsidRDefault="00E67A3F" w:rsidP="00E67A3F">
      <w:pPr>
        <w:rPr>
          <w:rFonts w:cs="Calibri"/>
        </w:rPr>
      </w:pPr>
      <w:hyperlink r:id="rId13" w:history="1">
        <w:r w:rsidRPr="00530308">
          <w:rPr>
            <w:rStyle w:val="Hyperlink"/>
            <w:rFonts w:cs="Calibri"/>
          </w:rPr>
          <w:t>www.asiministries.org</w:t>
        </w:r>
      </w:hyperlink>
    </w:p>
    <w:p w:rsidR="00E67A3F" w:rsidRDefault="00E67A3F" w:rsidP="00E67A3F">
      <w:pPr>
        <w:rPr>
          <w:rFonts w:cs="Calibri"/>
        </w:rPr>
      </w:pPr>
      <w:hyperlink r:id="rId14" w:history="1">
        <w:r w:rsidRPr="00530308">
          <w:rPr>
            <w:rStyle w:val="Hyperlink"/>
            <w:rFonts w:cs="Calibri"/>
          </w:rPr>
          <w:t>www.nadwm.org</w:t>
        </w:r>
      </w:hyperlink>
    </w:p>
    <w:p w:rsidR="00E67A3F" w:rsidRDefault="00E67A3F" w:rsidP="00E67A3F">
      <w:pPr>
        <w:rPr>
          <w:rStyle w:val="Hyperlink"/>
          <w:rFonts w:cs="Calibri"/>
        </w:rPr>
      </w:pPr>
      <w:hyperlink r:id="rId15" w:history="1">
        <w:r w:rsidRPr="00D12089">
          <w:rPr>
            <w:rStyle w:val="Hyperlink"/>
            <w:rFonts w:cs="Calibri"/>
          </w:rPr>
          <w:t>www.takingcharge.com.au/health</w:t>
        </w:r>
      </w:hyperlink>
    </w:p>
    <w:p w:rsidR="00E67A3F" w:rsidRDefault="00E67A3F" w:rsidP="00E67A3F">
      <w:pPr>
        <w:rPr>
          <w:rFonts w:cs="Calibri"/>
        </w:rPr>
      </w:pPr>
      <w:r>
        <w:rPr>
          <w:rFonts w:cs="Calibri"/>
        </w:rPr>
        <w:lastRenderedPageBreak/>
        <w:t xml:space="preserve">  </w:t>
      </w:r>
    </w:p>
    <w:p w:rsidR="007E3694" w:rsidRDefault="007E3694"/>
    <w:sectPr w:rsidR="007E3694" w:rsidSect="00E1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ecilia-LightOsF">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205"/>
    <w:multiLevelType w:val="hybridMultilevel"/>
    <w:tmpl w:val="2EC6B8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2E5132"/>
    <w:multiLevelType w:val="hybridMultilevel"/>
    <w:tmpl w:val="6138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100E5"/>
    <w:multiLevelType w:val="hybridMultilevel"/>
    <w:tmpl w:val="F510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96DF2"/>
    <w:multiLevelType w:val="hybridMultilevel"/>
    <w:tmpl w:val="73A4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A2A12"/>
    <w:multiLevelType w:val="hybridMultilevel"/>
    <w:tmpl w:val="5734CB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BB006B"/>
    <w:multiLevelType w:val="hybridMultilevel"/>
    <w:tmpl w:val="78665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3F"/>
    <w:rsid w:val="007E3694"/>
    <w:rsid w:val="00E6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A3F"/>
    <w:pPr>
      <w:ind w:left="720"/>
      <w:contextualSpacing/>
    </w:pPr>
  </w:style>
  <w:style w:type="character" w:styleId="Hyperlink">
    <w:name w:val="Hyperlink"/>
    <w:uiPriority w:val="99"/>
    <w:rsid w:val="00E67A3F"/>
    <w:rPr>
      <w:rFonts w:cs="Times New Roman"/>
      <w:color w:val="0000FF"/>
      <w:u w:val="single"/>
    </w:rPr>
  </w:style>
  <w:style w:type="paragraph" w:styleId="BalloonText">
    <w:name w:val="Balloon Text"/>
    <w:basedOn w:val="Normal"/>
    <w:link w:val="BalloonTextChar"/>
    <w:uiPriority w:val="99"/>
    <w:semiHidden/>
    <w:unhideWhenUsed/>
    <w:rsid w:val="00E6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A3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A3F"/>
    <w:pPr>
      <w:ind w:left="720"/>
      <w:contextualSpacing/>
    </w:pPr>
  </w:style>
  <w:style w:type="character" w:styleId="Hyperlink">
    <w:name w:val="Hyperlink"/>
    <w:uiPriority w:val="99"/>
    <w:rsid w:val="00E67A3F"/>
    <w:rPr>
      <w:rFonts w:cs="Times New Roman"/>
      <w:color w:val="0000FF"/>
      <w:u w:val="single"/>
    </w:rPr>
  </w:style>
  <w:style w:type="paragraph" w:styleId="BalloonText">
    <w:name w:val="Balloon Text"/>
    <w:basedOn w:val="Normal"/>
    <w:link w:val="BalloonTextChar"/>
    <w:uiPriority w:val="99"/>
    <w:semiHidden/>
    <w:unhideWhenUsed/>
    <w:rsid w:val="00E6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A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entistwomensministries.org" TargetMode="External"/><Relationship Id="rId13" Type="http://schemas.openxmlformats.org/officeDocument/2006/relationships/hyperlink" Target="http://www.asiministries.org" TargetMode="External"/><Relationship Id="rId3" Type="http://schemas.microsoft.com/office/2007/relationships/stylesWithEffects" Target="stylesWithEffects.xml"/><Relationship Id="rId7" Type="http://schemas.openxmlformats.org/officeDocument/2006/relationships/hyperlink" Target="http://www.adventistwomensministries.org" TargetMode="External"/><Relationship Id="rId12" Type="http://schemas.openxmlformats.org/officeDocument/2006/relationships/hyperlink" Target="http://www.winwellnes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dventsource.org" TargetMode="External"/><Relationship Id="rId5" Type="http://schemas.openxmlformats.org/officeDocument/2006/relationships/webSettings" Target="webSettings.xml"/><Relationship Id="rId15" Type="http://schemas.openxmlformats.org/officeDocument/2006/relationships/hyperlink" Target="http://www.takingcharge.com.au/health" TargetMode="External"/><Relationship Id="rId10" Type="http://schemas.openxmlformats.org/officeDocument/2006/relationships/hyperlink" Target="http://www.health20-20.org" TargetMode="External"/><Relationship Id="rId4" Type="http://schemas.openxmlformats.org/officeDocument/2006/relationships/settings" Target="settings.xml"/><Relationship Id="rId9" Type="http://schemas.openxmlformats.org/officeDocument/2006/relationships/hyperlink" Target="http://www.whiteestate.org" TargetMode="External"/><Relationship Id="rId14" Type="http://schemas.openxmlformats.org/officeDocument/2006/relationships/hyperlink" Target="http://www.nadw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Arrais</dc:creator>
  <cp:lastModifiedBy>Raquel Arrais</cp:lastModifiedBy>
  <cp:revision>1</cp:revision>
  <dcterms:created xsi:type="dcterms:W3CDTF">2011-08-15T18:23:00Z</dcterms:created>
  <dcterms:modified xsi:type="dcterms:W3CDTF">2011-08-15T18:25:00Z</dcterms:modified>
</cp:coreProperties>
</file>